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640" w:hanging="2640" w:hangingChars="60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bookmarkStart w:id="0" w:name="_GoBack"/>
      <w:bookmarkEnd w:id="0"/>
    </w:p>
    <w:p>
      <w:pPr>
        <w:ind w:left="2640" w:hanging="2640" w:hangingChars="60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肇庆市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2021年度农业科技创新与推广专项</w:t>
      </w:r>
    </w:p>
    <w:p>
      <w:pPr>
        <w:ind w:firstLine="2640" w:firstLineChars="6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农业科技</w:t>
      </w:r>
      <w:r>
        <w:rPr>
          <w:rFonts w:hint="eastAsia" w:eastAsia="楷体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创新与推广专项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社农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科牵头，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  <w:t>专题编号：</w:t>
      </w:r>
      <w:r>
        <w:rPr>
          <w:rFonts w:hint="eastAsia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  <w:t xml:space="preserve"> zq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  <w:t>1）（</w:t>
      </w:r>
      <w:r>
        <w:rPr>
          <w:rFonts w:hint="eastAsia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  <w:t>0万元）</w:t>
      </w:r>
    </w:p>
    <w:p>
      <w:pPr>
        <w:tabs>
          <w:tab w:val="left" w:pos="1020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支持方向：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关于印发《肇庆市推进乡村振兴工作职责清单〉的通知》（肇委乡村振兴〔2018〕3号）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关于印发《广东省乡村振兴科技计划》的通知》（粤科农字〔2020〕106号）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、关于印发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肇庆市关于加强乡村振兴重点工作决胜全面建成小康社会责任分工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的通知</w:t>
      </w:r>
      <w:r>
        <w:rPr>
          <w:rFonts w:hint="eastAsia" w:ascii="仿宋" w:hAnsi="仿宋" w:eastAsia="仿宋" w:cs="仿宋"/>
          <w:sz w:val="32"/>
          <w:szCs w:val="32"/>
        </w:rPr>
        <w:t>（肇乡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振组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关于印发《贯彻落实〈中共广东省委 广东省人民政府关于推动我省民族地区加快高质量发展的意见〉分工方案》的通知》（粤民宗发〔2019〕53号）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、关于印发《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2021年肇庆市粮食生产行动方案》的通知（肇委农办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等文件要求，</w:t>
      </w:r>
      <w:r>
        <w:rPr>
          <w:rFonts w:hint="eastAsia" w:ascii="仿宋" w:hAnsi="仿宋" w:eastAsia="仿宋" w:cs="仿宋"/>
          <w:sz w:val="32"/>
          <w:szCs w:val="32"/>
        </w:rPr>
        <w:t>围绕我市水稻、蔬菜、禽畜、水果、茶、花卉苗木、水产养殖、林业等八大重点农业产业的产前、产中、产后等环节，开展相关科技研发及现代农业先进适用技术推广应用示范、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乡村振兴</w:t>
      </w:r>
      <w:r>
        <w:rPr>
          <w:rFonts w:hint="eastAsia" w:ascii="仿宋" w:hAnsi="仿宋" w:eastAsia="仿宋" w:cs="仿宋"/>
          <w:sz w:val="32"/>
          <w:szCs w:val="32"/>
        </w:rPr>
        <w:t>技术示范、绿色发展、可持续发展和人民生活需要的科技项目等工作。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支持符合我市农业科技发展的政策和规划，有利于农业和农村经济结构的战略性调整，有利于提高地区优势特色农业产业综合能力的</w:t>
      </w:r>
      <w:r>
        <w:rPr>
          <w:rFonts w:hint="eastAsia" w:ascii="仿宋" w:hAnsi="仿宋" w:eastAsia="仿宋" w:cs="仿宋"/>
          <w:sz w:val="32"/>
          <w:szCs w:val="32"/>
        </w:rPr>
        <w:t>现代农业技术示范推广，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支持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农业龙头企业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、涉农企业、农村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专业合作社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、农业科技园区、农业产业园区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，以科技为支撑，以发展优势特色产业为重点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的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现代种业、养殖、加工</w:t>
      </w:r>
      <w:r>
        <w:rPr>
          <w:rFonts w:ascii="Times New Roman" w:hAnsi="仿宋" w:eastAsia="仿宋" w:cs="Times New Roman"/>
          <w:sz w:val="32"/>
          <w:szCs w:val="32"/>
        </w:rPr>
        <w:t>技术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攻关、农业机械化技术创新</w:t>
      </w:r>
      <w:r>
        <w:rPr>
          <w:rFonts w:ascii="Times New Roman" w:hAnsi="仿宋" w:eastAsia="仿宋" w:cs="Times New Roman"/>
          <w:sz w:val="32"/>
          <w:szCs w:val="32"/>
        </w:rPr>
        <w:t>示范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与推广，农业智能控制、</w:t>
      </w:r>
      <w:r>
        <w:rPr>
          <w:rFonts w:ascii="Times New Roman" w:hAnsi="仿宋" w:eastAsia="仿宋" w:cs="Times New Roman"/>
          <w:sz w:val="32"/>
          <w:szCs w:val="32"/>
        </w:rPr>
        <w:t>农村青年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科技创新</w:t>
      </w:r>
      <w:r>
        <w:rPr>
          <w:rFonts w:ascii="Times New Roman" w:hAnsi="仿宋" w:eastAsia="仿宋" w:cs="Times New Roman"/>
          <w:sz w:val="32"/>
          <w:szCs w:val="32"/>
        </w:rPr>
        <w:t>创业，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农村电商、农作物重大病虫害防控、畜禽及水产疫病防控等技术应用示范与推广，</w:t>
      </w:r>
      <w:r>
        <w:rPr>
          <w:rFonts w:hint="eastAsia" w:ascii="仿宋" w:hAnsi="仿宋" w:eastAsia="仿宋" w:cs="仿宋"/>
          <w:sz w:val="32"/>
          <w:szCs w:val="32"/>
        </w:rPr>
        <w:t>优先支持少数民族地区、革命老区及产学研联合申报的项目。</w:t>
      </w:r>
    </w:p>
    <w:p>
      <w:pPr>
        <w:tabs>
          <w:tab w:val="left" w:pos="1020"/>
        </w:tabs>
        <w:ind w:firstLine="640" w:firstLineChars="200"/>
        <w:jc w:val="left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申报要求：</w:t>
      </w:r>
    </w:p>
    <w:p>
      <w:pPr>
        <w:numPr>
          <w:ilvl w:val="0"/>
          <w:numId w:val="1"/>
        </w:numPr>
        <w:tabs>
          <w:tab w:val="left" w:pos="1020"/>
        </w:tabs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申报主体必须是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sz w:val="32"/>
          <w:szCs w:val="32"/>
        </w:rPr>
        <w:t>我市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注册</w:t>
      </w:r>
      <w:r>
        <w:rPr>
          <w:rFonts w:hint="eastAsia" w:ascii="仿宋" w:hAnsi="仿宋" w:eastAsia="仿宋" w:cs="仿宋"/>
          <w:sz w:val="32"/>
          <w:szCs w:val="32"/>
        </w:rPr>
        <w:t>具有独立法人的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科研院所、涉农</w:t>
      </w:r>
      <w:r>
        <w:rPr>
          <w:rFonts w:hint="eastAsia" w:ascii="仿宋" w:hAnsi="仿宋" w:eastAsia="仿宋" w:cs="仿宋"/>
          <w:sz w:val="32"/>
          <w:szCs w:val="32"/>
        </w:rPr>
        <w:t>企业、农业合作社等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tabs>
          <w:tab w:val="left" w:pos="1020"/>
        </w:tabs>
        <w:ind w:firstLine="64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）肇庆市科技项目申报书必须有明确的项目“新增经费预算（使用说明）”、项目完成后“预计经济效益情况”和“社会效益情况”， 附“市级部门预算项目支出绩效目标申报表”。</w:t>
      </w:r>
    </w:p>
    <w:p>
      <w:pPr>
        <w:tabs>
          <w:tab w:val="left" w:pos="102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产业化</w:t>
      </w:r>
      <w:r>
        <w:rPr>
          <w:rFonts w:hint="eastAsia" w:ascii="仿宋" w:hAnsi="仿宋" w:eastAsia="仿宋" w:cs="仿宋"/>
          <w:sz w:val="32"/>
          <w:szCs w:val="32"/>
        </w:rPr>
        <w:t>项目新增自筹资金与申请财政扶持资金比例不低于1:1，项目结题验收时，出具项目资金（包括自筹资金和财政扶持资金）使用专项审计报告。</w:t>
      </w:r>
    </w:p>
    <w:p>
      <w:pPr>
        <w:numPr>
          <w:ilvl w:val="0"/>
          <w:numId w:val="0"/>
        </w:numPr>
        <w:tabs>
          <w:tab w:val="left" w:pos="1020"/>
        </w:tabs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项目总负责人，负责项目申报和实施。项目参与人员必须实质性参与项目的组织实施，防止出现拉本领域高端知名专家挂名现象。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申报项目严禁各种夸大和虚假行为；项目如获得立项，项目合同书约定的研究内容、预算投入、验收指标等指标应与申请书保持一致。</w:t>
      </w:r>
    </w:p>
    <w:p>
      <w:pPr>
        <w:numPr>
          <w:ilvl w:val="0"/>
          <w:numId w:val="0"/>
        </w:numPr>
        <w:tabs>
          <w:tab w:val="left" w:pos="1020"/>
        </w:tabs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各申报单位（含牵头、参与）没有出现严重失信行为， 前三年内累计1个或以上项目出现不良记录（逾期一年不结题、验收不及格、终止结题等）的企业，不得申报。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项目合同书签订时同时提供科技诚信承诺书（见附件）。</w:t>
      </w:r>
    </w:p>
    <w:p>
      <w:pPr>
        <w:tabs>
          <w:tab w:val="left" w:pos="1020"/>
        </w:tabs>
        <w:ind w:firstLine="640" w:firstLineChars="200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）项目实施2年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2021年6月至2023年6月，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周期为2年。</w:t>
      </w:r>
    </w:p>
    <w:p>
      <w:pPr>
        <w:tabs>
          <w:tab w:val="left" w:pos="1020"/>
        </w:tabs>
        <w:ind w:firstLine="640"/>
        <w:jc w:val="left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支持方式：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采取事前支持的方式，拟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设项目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15～18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个，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额度不超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50万元，共计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00万元。</w:t>
      </w:r>
    </w:p>
    <w:p>
      <w:pPr>
        <w:numPr>
          <w:ilvl w:val="0"/>
          <w:numId w:val="0"/>
        </w:numPr>
        <w:tabs>
          <w:tab w:val="left" w:pos="102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根据市财政局本年度核拨的专项资金总额，市科技局有权对立项的资金及数量作适当的调整。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B96F"/>
    <w:multiLevelType w:val="singleLevel"/>
    <w:tmpl w:val="5FF2B96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C15A3"/>
    <w:rsid w:val="016A5E1D"/>
    <w:rsid w:val="017A07F1"/>
    <w:rsid w:val="01802E49"/>
    <w:rsid w:val="086C5D59"/>
    <w:rsid w:val="09987B2C"/>
    <w:rsid w:val="0AD10A46"/>
    <w:rsid w:val="12F62266"/>
    <w:rsid w:val="146358B5"/>
    <w:rsid w:val="160365B1"/>
    <w:rsid w:val="186C556C"/>
    <w:rsid w:val="199C0586"/>
    <w:rsid w:val="1FA262F2"/>
    <w:rsid w:val="21224A25"/>
    <w:rsid w:val="24FD103C"/>
    <w:rsid w:val="268B7549"/>
    <w:rsid w:val="330B5CF0"/>
    <w:rsid w:val="33E12FA9"/>
    <w:rsid w:val="355712EA"/>
    <w:rsid w:val="3B270D18"/>
    <w:rsid w:val="427B30C4"/>
    <w:rsid w:val="467B1975"/>
    <w:rsid w:val="47962A89"/>
    <w:rsid w:val="50653F02"/>
    <w:rsid w:val="55DC15A3"/>
    <w:rsid w:val="589C23C1"/>
    <w:rsid w:val="5BC34B4F"/>
    <w:rsid w:val="5BEF5D9F"/>
    <w:rsid w:val="5F001A9E"/>
    <w:rsid w:val="60F9011F"/>
    <w:rsid w:val="6519662D"/>
    <w:rsid w:val="66B83804"/>
    <w:rsid w:val="6B7B7220"/>
    <w:rsid w:val="6C58197D"/>
    <w:rsid w:val="6D8C2D8E"/>
    <w:rsid w:val="6EA732B2"/>
    <w:rsid w:val="70B816A1"/>
    <w:rsid w:val="7210516B"/>
    <w:rsid w:val="77A124D9"/>
    <w:rsid w:val="79484ABD"/>
    <w:rsid w:val="7D160D0C"/>
    <w:rsid w:val="7DAD32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2021-01-04T06:30:00Z</dcterms:created>
  <dc:creator>Administrator</dc:creator>
  <cp:lastModifiedBy>Administrator</cp:lastModifiedBy>
  <cp:lastPrinted>2021-05-28T06:32:00Z</cp:lastPrinted>
  <dcterms:modified xsi:type="dcterms:W3CDTF">2021-06-11T08:40:30Z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