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2B7C8" w14:textId="77777777" w:rsidR="00A77762" w:rsidRPr="00586769" w:rsidRDefault="00A77762" w:rsidP="00586769">
      <w:pPr>
        <w:pStyle w:val="a3"/>
        <w:widowControl/>
        <w:shd w:val="clear" w:color="auto" w:fill="FBFBFB"/>
        <w:tabs>
          <w:tab w:val="center" w:pos="4265"/>
          <w:tab w:val="left" w:pos="6980"/>
        </w:tabs>
        <w:spacing w:beforeAutospacing="0" w:afterAutospacing="0"/>
        <w:ind w:firstLine="225"/>
        <w:jc w:val="center"/>
        <w:rPr>
          <w:rFonts w:ascii="宋体" w:eastAsia="宋体" w:hAnsi="宋体" w:cs="宋体"/>
          <w:b/>
          <w:bCs/>
          <w:sz w:val="27"/>
          <w:szCs w:val="27"/>
          <w:shd w:val="clear" w:color="auto" w:fill="FBFBFB"/>
          <w:lang w:bidi="ar"/>
        </w:rPr>
      </w:pPr>
      <w:r w:rsidRPr="00586769">
        <w:rPr>
          <w:rFonts w:ascii="宋体" w:eastAsia="宋体" w:hAnsi="宋体" w:cs="宋体" w:hint="eastAsia"/>
          <w:b/>
          <w:bCs/>
          <w:sz w:val="27"/>
          <w:szCs w:val="27"/>
          <w:shd w:val="clear" w:color="auto" w:fill="FBFBFB"/>
          <w:lang w:bidi="ar"/>
        </w:rPr>
        <w:t>未来学堂·教育资源库及案例系统</w:t>
      </w:r>
    </w:p>
    <w:p w14:paraId="3FA145C7" w14:textId="6995B4BE" w:rsidR="00A77762" w:rsidRPr="00586769" w:rsidRDefault="00AB1005" w:rsidP="00A77762">
      <w:pPr>
        <w:pStyle w:val="a3"/>
        <w:widowControl/>
        <w:shd w:val="clear" w:color="auto" w:fill="FBFBFB"/>
        <w:tabs>
          <w:tab w:val="center" w:pos="4265"/>
          <w:tab w:val="left" w:pos="6980"/>
        </w:tabs>
        <w:spacing w:beforeAutospacing="0" w:afterAutospacing="0"/>
        <w:ind w:firstLine="225"/>
        <w:jc w:val="center"/>
        <w:rPr>
          <w:rFonts w:ascii="宋体" w:eastAsia="宋体" w:hAnsi="宋体" w:cs="宋体"/>
          <w:b/>
          <w:bCs/>
          <w:sz w:val="27"/>
          <w:szCs w:val="27"/>
          <w:shd w:val="clear" w:color="auto" w:fill="FBFBFB"/>
          <w:lang w:bidi="ar"/>
        </w:rPr>
      </w:pPr>
      <w:r w:rsidRPr="00586769">
        <w:rPr>
          <w:rFonts w:ascii="宋体" w:eastAsia="宋体" w:hAnsi="宋体" w:cs="宋体" w:hint="eastAsia"/>
          <w:b/>
          <w:bCs/>
          <w:sz w:val="27"/>
          <w:szCs w:val="27"/>
          <w:shd w:val="clear" w:color="auto" w:fill="FBFBFB"/>
          <w:lang w:bidi="ar"/>
        </w:rPr>
        <w:t>生物</w:t>
      </w:r>
      <w:r w:rsidR="00A77762" w:rsidRPr="00586769">
        <w:rPr>
          <w:rFonts w:ascii="宋体" w:eastAsia="宋体" w:hAnsi="宋体" w:cs="宋体" w:hint="eastAsia"/>
          <w:b/>
          <w:bCs/>
          <w:sz w:val="27"/>
          <w:szCs w:val="27"/>
          <w:shd w:val="clear" w:color="auto" w:fill="FBFBFB"/>
          <w:lang w:bidi="ar"/>
        </w:rPr>
        <w:t>-使用说明</w:t>
      </w:r>
    </w:p>
    <w:p w14:paraId="28FEC021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360" w:lineRule="auto"/>
        <w:ind w:firstLine="225"/>
        <w:rPr>
          <w:rFonts w:ascii="宋体" w:eastAsia="宋体" w:hAnsi="宋体" w:cs="宋体"/>
          <w:b/>
          <w:bCs/>
          <w:color w:val="000000"/>
          <w:sz w:val="22"/>
          <w:szCs w:val="22"/>
          <w:shd w:val="clear" w:color="auto" w:fill="FBFBFB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【名称】未来学堂</w:t>
      </w:r>
    </w:p>
    <w:p w14:paraId="501D8DDA" w14:textId="1EF3A488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360" w:lineRule="auto"/>
        <w:ind w:leftChars="100" w:left="1750" w:hangingChars="700" w:hanging="1540"/>
        <w:rPr>
          <w:rFonts w:ascii="新宋体" w:eastAsia="新宋体" w:hAnsi="新宋体"/>
          <w:color w:val="000000"/>
          <w:shd w:val="clear" w:color="auto" w:fill="FFFFFF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【访问网址】</w:t>
      </w:r>
      <w:r w:rsidRPr="00586769">
        <w:rPr>
          <w:rFonts w:ascii="新宋体" w:eastAsia="新宋体" w:hAnsi="新宋体" w:hint="eastAsia"/>
          <w:color w:val="000000"/>
          <w:shd w:val="clear" w:color="auto" w:fill="FFFFFF"/>
        </w:rPr>
        <w:t>：登陆</w:t>
      </w:r>
      <w:r w:rsidRPr="00586769">
        <w:rPr>
          <w:rFonts w:ascii="新宋体" w:eastAsia="新宋体" w:hAnsi="新宋体" w:hint="eastAsia"/>
          <w:color w:val="000000"/>
          <w:shd w:val="clear" w:color="auto" w:fill="FFFFFF"/>
        </w:rPr>
        <w:t xml:space="preserve"> </w:t>
      </w:r>
      <w:r w:rsidRPr="00586769">
        <w:rPr>
          <w:rFonts w:ascii="新宋体" w:eastAsia="新宋体" w:hAnsi="新宋体" w:hint="eastAsia"/>
          <w:color w:val="000000"/>
          <w:shd w:val="clear" w:color="auto" w:fill="FFFFFF"/>
        </w:rPr>
        <w:t>肇庆学院</w:t>
      </w:r>
      <w:r w:rsidRPr="00586769">
        <w:rPr>
          <w:rFonts w:ascii="新宋体" w:eastAsia="新宋体" w:hAnsi="新宋体" w:hint="eastAsia"/>
          <w:color w:val="000000"/>
          <w:shd w:val="clear" w:color="auto" w:fill="FFFFFF"/>
        </w:rPr>
        <w:t>生命科学学院</w:t>
      </w:r>
      <w:r w:rsidRPr="00586769">
        <w:rPr>
          <w:rFonts w:ascii="新宋体" w:eastAsia="新宋体" w:hAnsi="新宋体" w:hint="eastAsia"/>
          <w:color w:val="000000"/>
          <w:shd w:val="clear" w:color="auto" w:fill="FFFFFF"/>
        </w:rPr>
        <w:t>→教学案例库-未来学堂</w:t>
      </w:r>
    </w:p>
    <w:p w14:paraId="18D7B233" w14:textId="369B94DA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360" w:lineRule="auto"/>
        <w:ind w:firstLineChars="100" w:firstLine="240"/>
        <w:rPr>
          <w:rFonts w:ascii="新宋体" w:eastAsia="新宋体" w:hAnsi="新宋体"/>
          <w:color w:val="000000"/>
          <w:shd w:val="clear" w:color="auto" w:fill="FFFFFF"/>
        </w:rPr>
      </w:pPr>
      <w:r w:rsidRPr="00586769">
        <w:rPr>
          <w:rFonts w:ascii="新宋体" w:eastAsia="新宋体" w:hAnsi="新宋体" w:hint="eastAsia"/>
          <w:color w:val="000000"/>
          <w:shd w:val="clear" w:color="auto" w:fill="FFFFFF"/>
        </w:rPr>
        <w:t>链接地址：</w:t>
      </w:r>
      <w:r w:rsidRPr="00586769">
        <w:rPr>
          <w:rFonts w:ascii="等线" w:eastAsia="等线" w:hAnsi="等线"/>
          <w:color w:val="000000"/>
          <w:shd w:val="clear" w:color="auto" w:fill="FFFFFF"/>
        </w:rPr>
        <w:t>https://edu.wlxt.cn/index?SerialNumber=4333PlYahrHnEn</w:t>
      </w:r>
    </w:p>
    <w:p w14:paraId="25DC0560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360" w:lineRule="auto"/>
        <w:ind w:firstLineChars="100" w:firstLine="22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【登陆方式】</w:t>
      </w:r>
    </w:p>
    <w:p w14:paraId="04C70C38" w14:textId="23CE4A32" w:rsidR="00A77762" w:rsidRPr="00586769" w:rsidRDefault="00A77762" w:rsidP="00A77762">
      <w:pPr>
        <w:pStyle w:val="a3"/>
        <w:widowControl/>
        <w:numPr>
          <w:ilvl w:val="0"/>
          <w:numId w:val="1"/>
        </w:numPr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b/>
          <w:bCs/>
          <w:color w:val="000000"/>
          <w:sz w:val="22"/>
          <w:szCs w:val="22"/>
          <w:u w:val="single"/>
          <w:shd w:val="clear" w:color="auto" w:fill="FBFBFB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 xml:space="preserve">机构：选择 </w:t>
      </w:r>
      <w:r w:rsidRPr="00586769">
        <w:rPr>
          <w:rFonts w:ascii="新宋体" w:eastAsia="新宋体" w:hAnsi="新宋体" w:hint="eastAsia"/>
          <w:b/>
          <w:bCs/>
          <w:color w:val="000000"/>
          <w:u w:val="single"/>
          <w:shd w:val="clear" w:color="auto" w:fill="FFFFFF"/>
        </w:rPr>
        <w:t>肇庆学院</w:t>
      </w:r>
      <w:r w:rsidR="00CC1FFC" w:rsidRPr="00586769">
        <w:rPr>
          <w:rFonts w:ascii="新宋体" w:eastAsia="新宋体" w:hAnsi="新宋体" w:hint="eastAsia"/>
          <w:b/>
          <w:bCs/>
          <w:color w:val="000000"/>
          <w:u w:val="single"/>
          <w:shd w:val="clear" w:color="auto" w:fill="FFFFFF"/>
        </w:rPr>
        <w:t>生命科学</w:t>
      </w:r>
      <w:r w:rsidRPr="00586769">
        <w:rPr>
          <w:rFonts w:ascii="新宋体" w:eastAsia="新宋体" w:hAnsi="新宋体" w:hint="eastAsia"/>
          <w:b/>
          <w:bCs/>
          <w:color w:val="000000"/>
          <w:u w:val="single"/>
          <w:shd w:val="clear" w:color="auto" w:fill="FFFFFF"/>
        </w:rPr>
        <w:t>学院</w:t>
      </w:r>
    </w:p>
    <w:p w14:paraId="632C79BD" w14:textId="77777777" w:rsidR="00A77762" w:rsidRPr="00586769" w:rsidRDefault="00A77762" w:rsidP="00A77762">
      <w:pPr>
        <w:pStyle w:val="a3"/>
        <w:widowControl/>
        <w:numPr>
          <w:ilvl w:val="0"/>
          <w:numId w:val="1"/>
        </w:numPr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账号：</w:t>
      </w:r>
      <w:r w:rsidRPr="00586769">
        <w:rPr>
          <w:rFonts w:ascii="宋体" w:eastAsia="宋体" w:hAnsi="宋体" w:cs="宋体" w:hint="eastAsia"/>
          <w:color w:val="000000"/>
          <w:sz w:val="22"/>
          <w:szCs w:val="22"/>
          <w:u w:val="single"/>
          <w:shd w:val="clear" w:color="auto" w:fill="FBFBFB"/>
        </w:rPr>
        <w:t xml:space="preserve">学号/工号 </w:t>
      </w:r>
      <w:r w:rsidRPr="00586769"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  <w:t xml:space="preserve"> </w:t>
      </w: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密码</w:t>
      </w:r>
      <w:r w:rsidRPr="00586769">
        <w:rPr>
          <w:rFonts w:ascii="宋体" w:eastAsia="宋体" w:hAnsi="宋体" w:cs="宋体" w:hint="eastAsia"/>
          <w:color w:val="000000"/>
          <w:sz w:val="22"/>
          <w:szCs w:val="22"/>
          <w:u w:val="single"/>
          <w:shd w:val="clear" w:color="auto" w:fill="FBFBFB"/>
        </w:rPr>
        <w:t>1</w:t>
      </w:r>
      <w:r w:rsidRPr="00586769">
        <w:rPr>
          <w:rFonts w:ascii="宋体" w:eastAsia="宋体" w:hAnsi="宋体" w:cs="宋体"/>
          <w:color w:val="000000"/>
          <w:sz w:val="22"/>
          <w:szCs w:val="22"/>
          <w:u w:val="single"/>
          <w:shd w:val="clear" w:color="auto" w:fill="FBFBFB"/>
        </w:rPr>
        <w:t xml:space="preserve">234560 </w:t>
      </w:r>
      <w:r w:rsidRPr="00586769"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  <w:t xml:space="preserve"> </w:t>
      </w: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（校内校外均可）</w:t>
      </w:r>
    </w:p>
    <w:p w14:paraId="3C4726BF" w14:textId="77777777" w:rsidR="00A77762" w:rsidRPr="00586769" w:rsidRDefault="00A77762" w:rsidP="00A77762">
      <w:pPr>
        <w:pStyle w:val="a3"/>
        <w:widowControl/>
        <w:numPr>
          <w:ilvl w:val="0"/>
          <w:numId w:val="1"/>
        </w:numPr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请使用3</w:t>
      </w:r>
      <w:r w:rsidRPr="00586769">
        <w:rPr>
          <w:rFonts w:ascii="宋体" w:eastAsia="宋体" w:hAnsi="宋体" w:cs="宋体"/>
          <w:b/>
          <w:bCs/>
          <w:color w:val="000000"/>
          <w:sz w:val="21"/>
          <w:szCs w:val="21"/>
        </w:rPr>
        <w:t>60</w:t>
      </w:r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浏览器</w:t>
      </w:r>
    </w:p>
    <w:p w14:paraId="10A6341F" w14:textId="77777777" w:rsidR="00A77762" w:rsidRPr="00586769" w:rsidRDefault="00A77762" w:rsidP="00A77762">
      <w:pPr>
        <w:pStyle w:val="a3"/>
        <w:widowControl/>
        <w:numPr>
          <w:ilvl w:val="0"/>
          <w:numId w:val="1"/>
        </w:numPr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 xml:space="preserve">使用咨询：QQ </w:t>
      </w:r>
      <w:r w:rsidRPr="00586769"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  <w:t xml:space="preserve">408639841  </w:t>
      </w: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电话：1</w:t>
      </w:r>
      <w:r w:rsidRPr="00586769"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  <w:t xml:space="preserve">3124759901 </w:t>
      </w:r>
    </w:p>
    <w:p w14:paraId="532A4EB8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360" w:lineRule="auto"/>
        <w:ind w:firstLine="225"/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【使用方式】：</w:t>
      </w:r>
    </w:p>
    <w:p w14:paraId="191AD14C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ind w:firstLineChars="1600" w:firstLine="3520"/>
        <w:rPr>
          <w:rFonts w:ascii="宋体" w:eastAsia="宋体" w:hAnsi="宋体" w:cs="宋体"/>
          <w:b/>
          <w:bCs/>
          <w:color w:val="000000"/>
          <w:sz w:val="22"/>
          <w:szCs w:val="22"/>
          <w:shd w:val="clear" w:color="auto" w:fill="FBFBFB"/>
        </w:rPr>
      </w:pPr>
      <w:r w:rsidRPr="00586769"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  <w:t xml:space="preserve"> </w:t>
      </w:r>
      <w:r w:rsidRPr="00586769">
        <w:rPr>
          <w:rFonts w:ascii="宋体" w:eastAsia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登陆：</w:t>
      </w:r>
    </w:p>
    <w:p w14:paraId="34DC0C07" w14:textId="6E8CC30A" w:rsidR="00A77762" w:rsidRPr="00586769" w:rsidRDefault="00CC1FFC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  <w:r w:rsidRPr="00586769">
        <w:rPr>
          <w:noProof/>
        </w:rPr>
        <w:drawing>
          <wp:inline distT="0" distB="0" distL="0" distR="0" wp14:anchorId="29233711" wp14:editId="75B8B63D">
            <wp:extent cx="5274310" cy="2761615"/>
            <wp:effectExtent l="0" t="0" r="2540" b="635"/>
            <wp:docPr id="126477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73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43F4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6929D88E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0565B59A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29F48BA5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259E0359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39F32EF8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415DBE6E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445F4FBD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</w:p>
    <w:p w14:paraId="5EBABDF5" w14:textId="77777777" w:rsidR="00A77762" w:rsidRPr="00586769" w:rsidRDefault="00A77762" w:rsidP="003D6A98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lastRenderedPageBreak/>
        <w:t>使用简介-页面</w:t>
      </w:r>
    </w:p>
    <w:p w14:paraId="3D1649A7" w14:textId="17AF55CA" w:rsidR="00A77762" w:rsidRPr="00586769" w:rsidRDefault="003D6A98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  <w:r w:rsidRPr="00586769">
        <w:rPr>
          <w:noProof/>
          <w14:ligatures w14:val="standardContextual"/>
        </w:rPr>
        <w:drawing>
          <wp:inline distT="0" distB="0" distL="0" distR="0" wp14:anchorId="3C7AF37C" wp14:editId="450B622C">
            <wp:extent cx="5274310" cy="2627630"/>
            <wp:effectExtent l="0" t="0" r="2540" b="1270"/>
            <wp:docPr id="2079807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077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69DB" w14:textId="0FB5C447" w:rsidR="00A77762" w:rsidRPr="00586769" w:rsidRDefault="003D6A98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具体使用方式：</w:t>
      </w:r>
      <w:r w:rsidR="00A77762"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一站式推送：例</w:t>
      </w:r>
    </w:p>
    <w:p w14:paraId="792DB665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69BB379A" w14:textId="7B30193C" w:rsidR="00A77762" w:rsidRPr="00586769" w:rsidRDefault="008C4FFA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noProof/>
          <w14:ligatures w14:val="standardContextual"/>
        </w:rPr>
        <w:drawing>
          <wp:inline distT="0" distB="0" distL="0" distR="0" wp14:anchorId="7F450B5A" wp14:editId="1408E018">
            <wp:extent cx="5274310" cy="2606675"/>
            <wp:effectExtent l="0" t="0" r="2540" b="3175"/>
            <wp:docPr id="224551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512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A7A0" w14:textId="77777777" w:rsidR="008C4FFA" w:rsidRPr="00586769" w:rsidRDefault="008C4FFA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 w14:paraId="4E50F2F9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教学文案</w:t>
      </w:r>
      <w:proofErr w:type="gramStart"/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库展示</w:t>
      </w:r>
      <w:proofErr w:type="gramEnd"/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页面</w:t>
      </w:r>
    </w:p>
    <w:p w14:paraId="1286271B" w14:textId="233D99E7" w:rsidR="00A77762" w:rsidRPr="00586769" w:rsidRDefault="008C4FFA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noProof/>
          <w14:ligatures w14:val="standardContextual"/>
        </w:rPr>
        <w:lastRenderedPageBreak/>
        <w:drawing>
          <wp:inline distT="0" distB="0" distL="0" distR="0" wp14:anchorId="0D4607F7" wp14:editId="4420BC37">
            <wp:extent cx="5274310" cy="2525395"/>
            <wp:effectExtent l="0" t="0" r="2540" b="8255"/>
            <wp:docPr id="70633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372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6441" w14:textId="073994D7" w:rsidR="008C4FFA" w:rsidRPr="00586769" w:rsidRDefault="008C4FFA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proofErr w:type="gramStart"/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微课展示</w:t>
      </w:r>
      <w:proofErr w:type="gramEnd"/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页面</w:t>
      </w:r>
    </w:p>
    <w:p w14:paraId="3FAA5A7B" w14:textId="2B9938DF" w:rsidR="008C4FFA" w:rsidRPr="00586769" w:rsidRDefault="008C4FFA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  <w:r w:rsidRPr="00586769">
        <w:rPr>
          <w:noProof/>
          <w14:ligatures w14:val="standardContextual"/>
        </w:rPr>
        <w:drawing>
          <wp:inline distT="0" distB="0" distL="0" distR="0" wp14:anchorId="302791C3" wp14:editId="4AAA9D6C">
            <wp:extent cx="5274310" cy="2508250"/>
            <wp:effectExtent l="0" t="0" r="2540" b="6350"/>
            <wp:docPr id="482421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216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F8D2" w14:textId="36E17474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教育案例</w:t>
      </w:r>
      <w:proofErr w:type="gramStart"/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库展示</w:t>
      </w:r>
      <w:proofErr w:type="gramEnd"/>
      <w:r w:rsidRPr="00586769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页面</w:t>
      </w:r>
    </w:p>
    <w:p w14:paraId="1DD46B1B" w14:textId="5B2DF07F" w:rsidR="00A77762" w:rsidRPr="00586769" w:rsidRDefault="008C4FFA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noProof/>
          <w14:ligatures w14:val="standardContextual"/>
        </w:rPr>
        <w:drawing>
          <wp:inline distT="0" distB="0" distL="0" distR="0" wp14:anchorId="0C701F3E" wp14:editId="5B3422DE">
            <wp:extent cx="5274310" cy="2485390"/>
            <wp:effectExtent l="0" t="0" r="2540" b="0"/>
            <wp:docPr id="652529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292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A3FA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01289E5E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ind w:firstLine="225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【资源简介】</w:t>
      </w:r>
    </w:p>
    <w:p w14:paraId="0E502909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ind w:firstLine="435"/>
        <w:rPr>
          <w:rFonts w:ascii="宋体" w:eastAsia="宋体" w:hAnsi="宋体" w:cs="宋体"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lastRenderedPageBreak/>
        <w:t>未来学堂是一款以促进</w:t>
      </w:r>
      <w:proofErr w:type="gramStart"/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中小学课标了解</w:t>
      </w:r>
      <w:proofErr w:type="gramEnd"/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，提升教学和教研能力，集教学资源和教学案例于一体的教学应用服务平台。初中语文、数学学科，所有资源及案例均与教材的章节目录和逐一对应，资源全、方便用，是师范生“见习、实习、顶岗支教”教学实践的得力助手。</w:t>
      </w:r>
    </w:p>
    <w:p w14:paraId="3442EA2E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1. </w:t>
      </w:r>
      <w:r w:rsidRPr="00C61E99">
        <w:rPr>
          <w:rFonts w:ascii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教学文案库</w:t>
      </w:r>
    </w:p>
    <w:p w14:paraId="061EB6A0" w14:textId="77777777" w:rsidR="00A77762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ind w:firstLine="435"/>
        <w:rPr>
          <w:rFonts w:ascii="宋体" w:eastAsia="宋体" w:hAnsi="宋体" w:cs="宋体"/>
          <w:color w:val="000000"/>
          <w:sz w:val="22"/>
          <w:szCs w:val="22"/>
          <w:shd w:val="clear" w:color="auto" w:fill="FBFBFB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通过学习和了解说课、教案、学案、课件、教学反思等教学过程文档，熟悉和掌握不同单元的教学方法和教学技巧，提高教学文案设计和撰写能力。</w:t>
      </w:r>
    </w:p>
    <w:p w14:paraId="70158068" w14:textId="77777777" w:rsidR="00C61E99" w:rsidRPr="00586769" w:rsidRDefault="00C61E99" w:rsidP="00A77762">
      <w:pPr>
        <w:pStyle w:val="a3"/>
        <w:widowControl/>
        <w:shd w:val="clear" w:color="auto" w:fill="FBFBFB"/>
        <w:spacing w:beforeAutospacing="0" w:afterAutospacing="0" w:line="420" w:lineRule="atLeast"/>
        <w:ind w:firstLine="435"/>
        <w:rPr>
          <w:rFonts w:ascii="宋体" w:eastAsia="宋体" w:hAnsi="宋体" w:cs="宋体" w:hint="eastAsia"/>
          <w:color w:val="000000"/>
          <w:sz w:val="21"/>
          <w:szCs w:val="21"/>
        </w:rPr>
      </w:pPr>
    </w:p>
    <w:p w14:paraId="6350D407" w14:textId="77777777" w:rsidR="00A77762" w:rsidRPr="00586769" w:rsidRDefault="00A77762" w:rsidP="00A77762">
      <w:pPr>
        <w:pStyle w:val="a3"/>
        <w:widowControl/>
        <w:shd w:val="clear" w:color="auto" w:fill="FBFBFB"/>
        <w:spacing w:beforeAutospacing="0" w:afterAutospacing="0" w:line="420" w:lineRule="atLeast"/>
        <w:rPr>
          <w:rFonts w:ascii="宋体" w:eastAsia="宋体" w:hAnsi="宋体" w:cs="宋体"/>
          <w:color w:val="000000"/>
          <w:sz w:val="21"/>
          <w:szCs w:val="21"/>
        </w:rPr>
      </w:pP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2. </w:t>
      </w:r>
      <w:r w:rsidRPr="00C61E99">
        <w:rPr>
          <w:rFonts w:ascii="宋体" w:hAnsi="宋体" w:cs="宋体" w:hint="eastAsia"/>
          <w:b/>
          <w:bCs/>
          <w:color w:val="000000"/>
          <w:sz w:val="22"/>
          <w:szCs w:val="22"/>
          <w:shd w:val="clear" w:color="auto" w:fill="FBFBFB"/>
        </w:rPr>
        <w:t>教学案例库</w:t>
      </w:r>
    </w:p>
    <w:p w14:paraId="134DB3B6" w14:textId="26F4016B" w:rsidR="00C61E99" w:rsidRDefault="00A77762" w:rsidP="00C61E99">
      <w:pPr>
        <w:pStyle w:val="a3"/>
        <w:widowControl/>
        <w:shd w:val="clear" w:color="auto" w:fill="FBFBFB"/>
        <w:spacing w:beforeAutospacing="0" w:afterAutospacing="0" w:line="420" w:lineRule="atLeast"/>
        <w:ind w:firstLine="435"/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</w:pPr>
      <w:r w:rsidRPr="00C61E9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包</w:t>
      </w:r>
      <w:r w:rsidRPr="00586769">
        <w:rPr>
          <w:rFonts w:ascii="宋体" w:eastAsia="宋体" w:hAnsi="宋体" w:cs="宋体" w:hint="eastAsia"/>
          <w:color w:val="000000"/>
          <w:sz w:val="22"/>
          <w:szCs w:val="22"/>
          <w:shd w:val="clear" w:color="auto" w:fill="FBFBFB"/>
        </w:rPr>
        <w:t>括视频案例、文字案例和多媒体案例全面展示教辅总结。通过教学案例和案例点评，进一步把握教学重难点，提升授课和评课能力。</w:t>
      </w:r>
    </w:p>
    <w:p w14:paraId="56610841" w14:textId="77777777" w:rsidR="00C61E99" w:rsidRDefault="00C61E99" w:rsidP="00A77762">
      <w:pPr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</w:pPr>
    </w:p>
    <w:p w14:paraId="55B214F8" w14:textId="4AE5364D" w:rsidR="00C61E99" w:rsidRPr="00C61E99" w:rsidRDefault="00C61E99" w:rsidP="00A77762">
      <w:pPr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</w:pPr>
      <w:r w:rsidRPr="00C61E99"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  <w:t xml:space="preserve">3. </w:t>
      </w:r>
      <w:r w:rsidRPr="00C61E99">
        <w:rPr>
          <w:rFonts w:ascii="宋体" w:hAnsi="宋体" w:cs="宋体" w:hint="eastAsia"/>
          <w:b/>
          <w:bCs/>
          <w:color w:val="000000"/>
          <w:kern w:val="0"/>
          <w:sz w:val="22"/>
          <w:szCs w:val="22"/>
          <w:shd w:val="clear" w:color="auto" w:fill="FBFBFB"/>
        </w:rPr>
        <w:t>微课示范库</w:t>
      </w:r>
    </w:p>
    <w:p w14:paraId="566CA386" w14:textId="298FB61A" w:rsidR="00A77762" w:rsidRPr="00C61E99" w:rsidRDefault="00C61E99" w:rsidP="00C61E99">
      <w:pPr>
        <w:spacing w:line="360" w:lineRule="auto"/>
        <w:ind w:firstLineChars="193" w:firstLine="425"/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</w:pPr>
      <w:r w:rsidRPr="00C61E99"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  <w:t>微课示范库聘请各学科命题研究专家、竞赛专家领衔设计、针对不同版本教材，按照课标和教材的模块，主讲成体系的微课。主讲教师以特高级教师为主，特高级教师讲课时长占比</w:t>
      </w:r>
      <w:r w:rsidRPr="00C61E99"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  <w:t>60%以上。通过该库，师范生不仅能学会提炼“重点、难点”,更能学习和模仿名师的讲解方式，在教学实践环节尽可能做到重点突出，讲解透彻，提升教学技能。名师包括著名语文特级教师、享受国家津贴专家王大绩和著名数学特级教师、享受国家津贴专家王建民等。</w:t>
      </w:r>
    </w:p>
    <w:p w14:paraId="14CE682C" w14:textId="16EDECAD" w:rsidR="00C61E99" w:rsidRPr="00C61E99" w:rsidRDefault="00C61E99" w:rsidP="00C61E99">
      <w:pPr>
        <w:pStyle w:val="a4"/>
        <w:numPr>
          <w:ilvl w:val="0"/>
          <w:numId w:val="3"/>
        </w:numPr>
        <w:ind w:firstLineChars="0"/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</w:pPr>
      <w:bookmarkStart w:id="0" w:name="_Toc69200592"/>
      <w:bookmarkStart w:id="1" w:name="_Toc70488882"/>
      <w:r w:rsidRPr="00C61E99">
        <w:rPr>
          <w:rFonts w:ascii="宋体" w:hAnsi="宋体" w:cs="宋体" w:hint="eastAsia"/>
          <w:b/>
          <w:bCs/>
          <w:color w:val="000000"/>
          <w:kern w:val="0"/>
          <w:sz w:val="22"/>
          <w:szCs w:val="22"/>
          <w:shd w:val="clear" w:color="auto" w:fill="FBFBFB"/>
        </w:rPr>
        <w:t>动画及仿真教具库</w:t>
      </w:r>
      <w:bookmarkEnd w:id="0"/>
      <w:bookmarkEnd w:id="1"/>
    </w:p>
    <w:p w14:paraId="4D7F28AA" w14:textId="77777777" w:rsidR="00C61E99" w:rsidRPr="00C61E99" w:rsidRDefault="00C61E99" w:rsidP="00C61E99">
      <w:pPr>
        <w:spacing w:line="360" w:lineRule="auto"/>
        <w:ind w:firstLineChars="200" w:firstLine="440"/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</w:pPr>
      <w:r w:rsidRPr="00C61E99"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  <w:t>动画及仿真教具库是基于科学模拟的教师教学工具</w:t>
      </w:r>
      <w:r w:rsidRPr="00C61E99"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  <w:t>，也是目前唯一覆盖中小学全学科的动画及仿真教具案例库。在动画设计方面，由教学专家主持，以知识点或教学主题为单位，</w:t>
      </w:r>
      <w:r w:rsidRPr="00C61E99"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  <w:t>以突破教学难点、透析教学重点、辅助教学过程为目的</w:t>
      </w:r>
      <w:r w:rsidRPr="00C61E99"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  <w:t>；在动画制作方面，建模科学精确、动态变化与数据变化相配合，保证知识建构和呈现的科学性、精确性，使动画不仅能定性观察，还能够定量分析；在技术实现方面，运用动画定格、慢速播放、定点追踪、互动提示、场景对比、模型参数优化等手段，使其具有动态交互功能，操作简便。</w:t>
      </w:r>
    </w:p>
    <w:p w14:paraId="4A28A854" w14:textId="3DAC411E" w:rsidR="00C61E99" w:rsidRPr="00E6249B" w:rsidRDefault="00E6249B" w:rsidP="00E6249B">
      <w:pPr>
        <w:pStyle w:val="a4"/>
        <w:numPr>
          <w:ilvl w:val="0"/>
          <w:numId w:val="3"/>
        </w:numPr>
        <w:ind w:firstLineChars="0"/>
        <w:rPr>
          <w:rFonts w:ascii="宋体" w:eastAsia="宋体" w:hAnsi="宋体" w:cs="宋体"/>
          <w:color w:val="000000"/>
          <w:kern w:val="0"/>
          <w:sz w:val="22"/>
          <w:szCs w:val="22"/>
          <w:shd w:val="clear" w:color="auto" w:fill="FBFBFB"/>
        </w:rPr>
      </w:pPr>
      <w:r w:rsidRPr="00E6249B"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  <w:t>教学素材库</w:t>
      </w:r>
    </w:p>
    <w:p w14:paraId="19001320" w14:textId="77777777" w:rsidR="00E6249B" w:rsidRPr="00E6249B" w:rsidRDefault="00E6249B" w:rsidP="00E6249B">
      <w:pPr>
        <w:pStyle w:val="a5"/>
        <w:ind w:firstLineChars="129" w:firstLine="284"/>
        <w:rPr>
          <w:rFonts w:ascii="宋体" w:eastAsia="宋体" w:hAnsi="宋体" w:cs="宋体"/>
          <w:color w:val="000000"/>
          <w:kern w:val="0"/>
          <w:sz w:val="22"/>
          <w:shd w:val="clear" w:color="auto" w:fill="FBFBFB"/>
          <w14:ligatures w14:val="none"/>
        </w:rPr>
      </w:pPr>
      <w:r w:rsidRPr="00E6249B">
        <w:rPr>
          <w:rFonts w:ascii="宋体" w:eastAsia="宋体" w:hAnsi="宋体" w:cs="宋体" w:hint="eastAsia"/>
          <w:color w:val="000000"/>
          <w:kern w:val="0"/>
          <w:sz w:val="22"/>
          <w:shd w:val="clear" w:color="auto" w:fill="FBFBFB"/>
          <w14:ligatures w14:val="none"/>
        </w:rPr>
        <w:t>教学素材包括师范生授课需要的各类资源（以文本、图片、音视频、动画等多种方式存在）和教材拓展内容（文献、图书和试题等），是师范生进行教学设计和制作课件的基础。教学素材易查询、易使用、与教材内容相匹配。</w:t>
      </w:r>
    </w:p>
    <w:p w14:paraId="08D710CD" w14:textId="366342A2" w:rsidR="00E6249B" w:rsidRPr="00E6249B" w:rsidRDefault="00E6249B" w:rsidP="00E6249B">
      <w:pPr>
        <w:pStyle w:val="a4"/>
        <w:ind w:left="360" w:firstLineChars="0" w:firstLine="0"/>
        <w:rPr>
          <w:rFonts w:ascii="宋体" w:eastAsia="宋体" w:hAnsi="宋体" w:cs="宋体" w:hint="eastAsia"/>
          <w:color w:val="000000"/>
          <w:kern w:val="0"/>
          <w:sz w:val="22"/>
          <w:szCs w:val="22"/>
          <w:shd w:val="clear" w:color="auto" w:fill="FBFBFB"/>
        </w:rPr>
      </w:pPr>
    </w:p>
    <w:sectPr w:rsidR="00E6249B" w:rsidRPr="00E624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4A7"/>
    <w:multiLevelType w:val="multilevel"/>
    <w:tmpl w:val="4CBAD05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6945" w:hanging="567"/>
      </w:pPr>
      <w:rPr>
        <w:rFonts w:ascii="宋体" w:eastAsia="宋体" w:hAnsi="宋体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宋体" w:eastAsia="宋体" w:hAnsi="宋体"/>
        <w:sz w:val="24"/>
        <w:szCs w:val="24"/>
      </w:rPr>
    </w:lvl>
    <w:lvl w:ilvl="3">
      <w:start w:val="1"/>
      <w:numFmt w:val="decimal"/>
      <w:lvlText w:val="%1.%2.%3.%4"/>
      <w:lvlJc w:val="left"/>
      <w:pPr>
        <w:ind w:left="708" w:hanging="708"/>
      </w:pPr>
      <w:rPr>
        <w:rFonts w:ascii="宋体" w:eastAsia="宋体" w:hAnsi="宋体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196624C"/>
    <w:multiLevelType w:val="hybridMultilevel"/>
    <w:tmpl w:val="5AF8769C"/>
    <w:lvl w:ilvl="0" w:tplc="F3D850F6">
      <w:start w:val="4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49C3226"/>
    <w:multiLevelType w:val="hybridMultilevel"/>
    <w:tmpl w:val="CAF6D592"/>
    <w:lvl w:ilvl="0" w:tplc="CB2CE904">
      <w:start w:val="1"/>
      <w:numFmt w:val="decimal"/>
      <w:lvlText w:val="%1、"/>
      <w:lvlJc w:val="left"/>
      <w:pPr>
        <w:ind w:left="132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765" w:hanging="440"/>
      </w:pPr>
    </w:lvl>
    <w:lvl w:ilvl="2" w:tplc="0409001B" w:tentative="1">
      <w:start w:val="1"/>
      <w:numFmt w:val="lowerRoman"/>
      <w:lvlText w:val="%3."/>
      <w:lvlJc w:val="right"/>
      <w:pPr>
        <w:ind w:left="2205" w:hanging="440"/>
      </w:pPr>
    </w:lvl>
    <w:lvl w:ilvl="3" w:tplc="0409000F" w:tentative="1">
      <w:start w:val="1"/>
      <w:numFmt w:val="decimal"/>
      <w:lvlText w:val="%4."/>
      <w:lvlJc w:val="left"/>
      <w:pPr>
        <w:ind w:left="2645" w:hanging="440"/>
      </w:pPr>
    </w:lvl>
    <w:lvl w:ilvl="4" w:tplc="04090019" w:tentative="1">
      <w:start w:val="1"/>
      <w:numFmt w:val="lowerLetter"/>
      <w:lvlText w:val="%5)"/>
      <w:lvlJc w:val="left"/>
      <w:pPr>
        <w:ind w:left="3085" w:hanging="440"/>
      </w:pPr>
    </w:lvl>
    <w:lvl w:ilvl="5" w:tplc="0409001B" w:tentative="1">
      <w:start w:val="1"/>
      <w:numFmt w:val="lowerRoman"/>
      <w:lvlText w:val="%6."/>
      <w:lvlJc w:val="right"/>
      <w:pPr>
        <w:ind w:left="3525" w:hanging="440"/>
      </w:pPr>
    </w:lvl>
    <w:lvl w:ilvl="6" w:tplc="0409000F" w:tentative="1">
      <w:start w:val="1"/>
      <w:numFmt w:val="decimal"/>
      <w:lvlText w:val="%7."/>
      <w:lvlJc w:val="left"/>
      <w:pPr>
        <w:ind w:left="3965" w:hanging="440"/>
      </w:pPr>
    </w:lvl>
    <w:lvl w:ilvl="7" w:tplc="04090019" w:tentative="1">
      <w:start w:val="1"/>
      <w:numFmt w:val="lowerLetter"/>
      <w:lvlText w:val="%8)"/>
      <w:lvlJc w:val="left"/>
      <w:pPr>
        <w:ind w:left="4405" w:hanging="440"/>
      </w:pPr>
    </w:lvl>
    <w:lvl w:ilvl="8" w:tplc="0409001B" w:tentative="1">
      <w:start w:val="1"/>
      <w:numFmt w:val="lowerRoman"/>
      <w:lvlText w:val="%9."/>
      <w:lvlJc w:val="right"/>
      <w:pPr>
        <w:ind w:left="4845" w:hanging="440"/>
      </w:pPr>
    </w:lvl>
  </w:abstractNum>
  <w:num w:numId="1" w16cid:durableId="1072390316">
    <w:abstractNumId w:val="2"/>
  </w:num>
  <w:num w:numId="2" w16cid:durableId="436754376">
    <w:abstractNumId w:val="0"/>
  </w:num>
  <w:num w:numId="3" w16cid:durableId="280844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EF4"/>
    <w:rsid w:val="003D6A98"/>
    <w:rsid w:val="00586769"/>
    <w:rsid w:val="007254C3"/>
    <w:rsid w:val="008C4FFA"/>
    <w:rsid w:val="00932EF4"/>
    <w:rsid w:val="00A77762"/>
    <w:rsid w:val="00AB1005"/>
    <w:rsid w:val="00C61E99"/>
    <w:rsid w:val="00CC1FFC"/>
    <w:rsid w:val="00E6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29787"/>
  <w15:chartTrackingRefBased/>
  <w15:docId w15:val="{327806DE-2962-4EBF-8281-E96A7CB8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762"/>
    <w:pPr>
      <w:widowControl w:val="0"/>
      <w:jc w:val="both"/>
    </w:pPr>
    <w:rPr>
      <w:szCs w:val="21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61E99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A77762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C61E99"/>
    <w:rPr>
      <w:rFonts w:ascii="Calibri" w:eastAsia="宋体" w:hAnsi="Calibri" w:cs="Times New Roman"/>
      <w:b/>
      <w:bCs/>
      <w:sz w:val="32"/>
      <w:szCs w:val="32"/>
      <w14:ligatures w14:val="none"/>
    </w:rPr>
  </w:style>
  <w:style w:type="paragraph" w:styleId="a4">
    <w:name w:val="List Paragraph"/>
    <w:basedOn w:val="a"/>
    <w:uiPriority w:val="34"/>
    <w:qFormat/>
    <w:rsid w:val="00C61E99"/>
    <w:pPr>
      <w:ind w:firstLineChars="200" w:firstLine="420"/>
    </w:pPr>
  </w:style>
  <w:style w:type="character" w:customStyle="1" w:styleId="Char">
    <w:name w:val="文档正文 Char"/>
    <w:link w:val="a5"/>
    <w:qFormat/>
    <w:rsid w:val="00E6249B"/>
    <w:rPr>
      <w:sz w:val="24"/>
    </w:rPr>
  </w:style>
  <w:style w:type="paragraph" w:customStyle="1" w:styleId="a5">
    <w:name w:val="文档正文"/>
    <w:basedOn w:val="a"/>
    <w:link w:val="Char"/>
    <w:unhideWhenUsed/>
    <w:qFormat/>
    <w:rsid w:val="00E6249B"/>
    <w:pPr>
      <w:widowControl/>
      <w:snapToGrid w:val="0"/>
      <w:spacing w:before="60" w:after="60" w:line="360" w:lineRule="auto"/>
      <w:ind w:firstLine="482"/>
      <w:jc w:val="left"/>
    </w:pPr>
    <w:rPr>
      <w:sz w:val="24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zdm408639841@outlook.com</dc:creator>
  <cp:keywords/>
  <dc:description/>
  <cp:lastModifiedBy>zdm408639841@outlook.com</cp:lastModifiedBy>
  <cp:revision>9</cp:revision>
  <dcterms:created xsi:type="dcterms:W3CDTF">2024-04-01T13:44:00Z</dcterms:created>
  <dcterms:modified xsi:type="dcterms:W3CDTF">2024-04-01T14:01:00Z</dcterms:modified>
</cp:coreProperties>
</file>